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1374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0069-01-2025-005017-23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предусмотренном ч.25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Эхтибара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Масимов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предписание государственного инспектора по использованию и охране земель в городе Сургуте и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нарушения земельного законодательства, на земельном участке, расположенном по адресу: Ханты-Мансийский автономный округ-Югра, г. Сургут, 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существу самовольного занятия, в том числе использования части земельного участка с кадастр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овым номером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площадью 1380 +/-13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разрешенным использованием: для индивидуального строительства и личного подсобного хозяйства, не по целевому назначению в соответствии с его принадлежностью и категории земель и (или) разрешенным использованием, путем ведения деятельности указанной в Классификаторе видов разрешенного использования земельных участков, утвержденный приказом от 10.11.2020 г. № П/0412 как «Бытовое обслуживание», «Магазины», «Общественное питание», а именно под размещение на земельном участке нежилых строений, которое используется под размещение кафе «</w:t>
      </w:r>
      <w:r>
        <w:rPr>
          <w:rStyle w:val="cat-UserDefinedgrp-3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</w:t>
      </w:r>
      <w:r>
        <w:rPr>
          <w:rFonts w:ascii="Times New Roman" w:eastAsia="Times New Roman" w:hAnsi="Times New Roman" w:cs="Times New Roman"/>
          <w:sz w:val="28"/>
          <w:szCs w:val="28"/>
        </w:rPr>
        <w:t>зом, а именно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предоставленные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1</w:t>
      </w:r>
      <w:r>
        <w:rPr>
          <w:rFonts w:ascii="Times New Roman" w:eastAsia="Times New Roman" w:hAnsi="Times New Roman" w:cs="Times New Roman"/>
          <w:sz w:val="28"/>
          <w:szCs w:val="28"/>
        </w:rPr>
        <w:t>4/7 от 16.06</w:t>
      </w:r>
      <w:r>
        <w:rPr>
          <w:rFonts w:ascii="Times New Roman" w:eastAsia="Times New Roman" w:hAnsi="Times New Roman" w:cs="Times New Roman"/>
          <w:sz w:val="28"/>
          <w:szCs w:val="28"/>
        </w:rPr>
        <w:t>.2025г.;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об устранении выявленных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№ 5/2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 7 от 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инструментал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обследования от 28.04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</w:t>
      </w:r>
      <w:r>
        <w:rPr>
          <w:rFonts w:ascii="Times New Roman" w:eastAsia="Times New Roman" w:hAnsi="Times New Roman" w:cs="Times New Roman"/>
          <w:sz w:val="28"/>
          <w:szCs w:val="28"/>
        </w:rPr>
        <w:t>ол осмотра с фото таблицей от 28.04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28.04.2025;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ЕГРН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Style w:val="cat-UserDefinedgrp-37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суд признает относимыми и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пункта 1 статьи 25 Земельного кодекса РФ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статьи 26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права на земельные участки, удостоверяются документами в соответствии с Федеральным законом "О государственной регистрации прав на недвижимое имущество и сделок с ним".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Следовательно, использование земельного участка возможно только при наличии соответствующего решения уполномоченного органа и документа, устанавливающего право на использование земельного участка.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 25 ст. 19.5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4624/entry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земельного законодательства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правонарушения, и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Эхтибара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</w:t>
      </w:r>
      <w:r>
        <w:rPr>
          <w:rFonts w:ascii="Times New Roman" w:eastAsia="Times New Roman" w:hAnsi="Times New Roman" w:cs="Times New Roman"/>
          <w:sz w:val="28"/>
          <w:szCs w:val="28"/>
        </w:rPr>
        <w:t>азание в виде штрафа, с приме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нением ч. 2.2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10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1160119301005140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0412365400695013742519169.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 14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02.07.2025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5-1374-2614/2025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0664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97F2-3BAF-4AA8-AC17-5032B8933B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